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F1A" w:rsidRDefault="002F6F1A" w:rsidP="002F6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2F6F1A" w:rsidRDefault="002F6F1A" w:rsidP="002F6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ЧЕБАКЛИНСКОГО СЕЛЬСКОГО ПОСЕЛЕНИЯ</w:t>
      </w:r>
    </w:p>
    <w:p w:rsidR="002F6F1A" w:rsidRDefault="002F6F1A" w:rsidP="002F6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БОЛЬШЕРЕЧЕНСКОГО МУНИЦИПАЛЬНОГО РАЙОНА</w:t>
      </w:r>
    </w:p>
    <w:p w:rsidR="002F6F1A" w:rsidRDefault="002F6F1A" w:rsidP="002F6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2F6F1A" w:rsidRDefault="002F6F1A" w:rsidP="002F6F1A">
      <w:pPr>
        <w:jc w:val="center"/>
        <w:rPr>
          <w:b/>
          <w:sz w:val="28"/>
          <w:szCs w:val="28"/>
        </w:rPr>
      </w:pPr>
    </w:p>
    <w:p w:rsidR="002F6F1A" w:rsidRDefault="002F6F1A" w:rsidP="002F6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2F6F1A" w:rsidRDefault="002F6F1A" w:rsidP="002F6F1A">
      <w:pPr>
        <w:jc w:val="center"/>
        <w:rPr>
          <w:sz w:val="32"/>
          <w:szCs w:val="32"/>
        </w:rPr>
      </w:pPr>
    </w:p>
    <w:p w:rsidR="002F6F1A" w:rsidRDefault="002F6F1A" w:rsidP="002F6F1A">
      <w:pPr>
        <w:rPr>
          <w:sz w:val="28"/>
          <w:szCs w:val="28"/>
        </w:rPr>
      </w:pPr>
      <w:r>
        <w:rPr>
          <w:sz w:val="28"/>
          <w:szCs w:val="28"/>
        </w:rPr>
        <w:t xml:space="preserve">17.05.2021                                                                                                      № 37 </w:t>
      </w:r>
    </w:p>
    <w:p w:rsidR="002F6F1A" w:rsidRDefault="002F6F1A" w:rsidP="002F6F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F6F1A" w:rsidRDefault="002F6F1A" w:rsidP="002F6F1A">
      <w:pPr>
        <w:shd w:val="clear" w:color="auto" w:fill="FFFFFF"/>
        <w:spacing w:line="322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исполнении бюджета Чебаклинского сельского поселения за 2020 год</w:t>
      </w:r>
    </w:p>
    <w:p w:rsidR="002F6F1A" w:rsidRDefault="002F6F1A" w:rsidP="002F6F1A">
      <w:pPr>
        <w:shd w:val="clear" w:color="auto" w:fill="FFFFFF"/>
        <w:spacing w:line="322" w:lineRule="exact"/>
        <w:ind w:left="14"/>
        <w:jc w:val="center"/>
        <w:rPr>
          <w:bCs/>
          <w:sz w:val="28"/>
          <w:szCs w:val="28"/>
        </w:rPr>
      </w:pPr>
    </w:p>
    <w:p w:rsidR="002F6F1A" w:rsidRDefault="002F6F1A" w:rsidP="002F6F1A">
      <w:pPr>
        <w:ind w:firstLine="720"/>
        <w:jc w:val="both"/>
      </w:pPr>
      <w:r>
        <w:rPr>
          <w:sz w:val="28"/>
          <w:szCs w:val="28"/>
        </w:rPr>
        <w:t xml:space="preserve">Руководствуясь пунктом 2 части 2 статьи 49 Устава Чебаклинского сельского поселения, пунктом 11 статьи 6 Положения «О бюджетном </w:t>
      </w:r>
      <w:proofErr w:type="gramStart"/>
      <w:r>
        <w:rPr>
          <w:sz w:val="28"/>
          <w:szCs w:val="28"/>
        </w:rPr>
        <w:t xml:space="preserve">процессе  </w:t>
      </w:r>
      <w:r>
        <w:rPr>
          <w:color w:val="000000"/>
          <w:spacing w:val="-1"/>
          <w:sz w:val="28"/>
          <w:szCs w:val="28"/>
        </w:rPr>
        <w:t>в</w:t>
      </w:r>
      <w:proofErr w:type="gramEnd"/>
      <w:r>
        <w:rPr>
          <w:color w:val="000000"/>
          <w:spacing w:val="-1"/>
          <w:sz w:val="28"/>
          <w:szCs w:val="28"/>
        </w:rPr>
        <w:t xml:space="preserve"> Чебаклинском сельском поселении Большереченского муниципального района Омской области</w:t>
      </w:r>
      <w:r>
        <w:rPr>
          <w:sz w:val="28"/>
          <w:szCs w:val="28"/>
        </w:rPr>
        <w:t xml:space="preserve">», Совет Чебаклинского сельского поселения р е ш и л:   </w:t>
      </w:r>
    </w:p>
    <w:p w:rsidR="002F6F1A" w:rsidRDefault="002F6F1A" w:rsidP="002F6F1A">
      <w:pPr>
        <w:jc w:val="both"/>
        <w:rPr>
          <w:sz w:val="20"/>
          <w:szCs w:val="20"/>
        </w:rPr>
      </w:pPr>
    </w:p>
    <w:p w:rsidR="002F6F1A" w:rsidRDefault="002F6F1A" w:rsidP="002F6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об исполнении бюджета Чебаклинского сельского поселения за 2020 </w:t>
      </w:r>
      <w:proofErr w:type="gramStart"/>
      <w:r>
        <w:rPr>
          <w:sz w:val="28"/>
          <w:szCs w:val="28"/>
        </w:rPr>
        <w:t>год  по</w:t>
      </w:r>
      <w:proofErr w:type="gramEnd"/>
      <w:r>
        <w:rPr>
          <w:sz w:val="28"/>
          <w:szCs w:val="28"/>
        </w:rPr>
        <w:t xml:space="preserve"> доходам в сумме   3 115 904,25  рублей,  по расходам в сумме  2 863 457,50 рублей.  Бюджет исполнен с профицитом в сумме 252 446,75 рублей.</w:t>
      </w:r>
    </w:p>
    <w:p w:rsidR="002F6F1A" w:rsidRDefault="002F6F1A" w:rsidP="002F6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исполнение:</w:t>
      </w:r>
    </w:p>
    <w:p w:rsidR="002F6F1A" w:rsidRDefault="002F6F1A" w:rsidP="002F6F1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 кодам классификации доходов бюджетов</w:t>
      </w:r>
      <w:r>
        <w:rPr>
          <w:bCs/>
          <w:sz w:val="22"/>
          <w:szCs w:val="22"/>
        </w:rPr>
        <w:t xml:space="preserve"> </w:t>
      </w:r>
      <w:r>
        <w:rPr>
          <w:sz w:val="28"/>
          <w:szCs w:val="28"/>
        </w:rPr>
        <w:t xml:space="preserve">за 2020 </w:t>
      </w:r>
      <w:proofErr w:type="gramStart"/>
      <w:r>
        <w:rPr>
          <w:sz w:val="28"/>
          <w:szCs w:val="28"/>
        </w:rPr>
        <w:t>год  согласно</w:t>
      </w:r>
      <w:proofErr w:type="gramEnd"/>
      <w:r>
        <w:rPr>
          <w:sz w:val="28"/>
          <w:szCs w:val="28"/>
        </w:rPr>
        <w:t xml:space="preserve"> приложению № 1 к настоящему решению;</w:t>
      </w:r>
    </w:p>
    <w:p w:rsidR="002F6F1A" w:rsidRDefault="002F6F1A" w:rsidP="002F6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расходам  бюджета</w:t>
      </w:r>
      <w:proofErr w:type="gramEnd"/>
      <w:r>
        <w:rPr>
          <w:sz w:val="28"/>
          <w:szCs w:val="28"/>
        </w:rPr>
        <w:t xml:space="preserve"> поселения по разделам и подразделам классификации расходов бюджетов за 2020 год  согласно приложению  № 2 к настоящему решению;</w:t>
      </w:r>
    </w:p>
    <w:p w:rsidR="002F6F1A" w:rsidRDefault="002F6F1A" w:rsidP="002F6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расходам бюджета поселения по ведомственной структуре расходов бюджетов за 2020 </w:t>
      </w:r>
      <w:proofErr w:type="gramStart"/>
      <w:r>
        <w:rPr>
          <w:sz w:val="28"/>
          <w:szCs w:val="28"/>
        </w:rPr>
        <w:t>год  согласно</w:t>
      </w:r>
      <w:proofErr w:type="gramEnd"/>
      <w:r>
        <w:rPr>
          <w:sz w:val="28"/>
          <w:szCs w:val="28"/>
        </w:rPr>
        <w:t xml:space="preserve"> приложению № 3 к настоящему решению;</w:t>
      </w:r>
    </w:p>
    <w:p w:rsidR="002F6F1A" w:rsidRDefault="002F6F1A" w:rsidP="002F6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сточники финансирования дефицита бюджета поселения по кодам классификации источников финансирования дефицитов бюджетов за 2020 </w:t>
      </w:r>
      <w:proofErr w:type="gramStart"/>
      <w:r>
        <w:rPr>
          <w:bCs/>
          <w:color w:val="000000"/>
          <w:sz w:val="28"/>
          <w:szCs w:val="28"/>
        </w:rPr>
        <w:t>год</w:t>
      </w:r>
      <w:r>
        <w:rPr>
          <w:sz w:val="28"/>
          <w:szCs w:val="28"/>
        </w:rPr>
        <w:t xml:space="preserve">  согласно</w:t>
      </w:r>
      <w:proofErr w:type="gramEnd"/>
      <w:r>
        <w:rPr>
          <w:sz w:val="28"/>
          <w:szCs w:val="28"/>
        </w:rPr>
        <w:t xml:space="preserve"> приложению № 4 к настоящему решению;</w:t>
      </w:r>
    </w:p>
    <w:p w:rsidR="002F6F1A" w:rsidRDefault="002F6F1A" w:rsidP="002F6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отчет об исполнении дорожного фонда Чебаклинского сельского поселения за 2020 год согласно приложению № 5 к настоящему решению.</w:t>
      </w:r>
    </w:p>
    <w:p w:rsidR="002F6F1A" w:rsidRDefault="002F6F1A" w:rsidP="002F6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Официальном бюллетене органов местного самоуправления Чебаклинского сельского поселения.</w:t>
      </w:r>
    </w:p>
    <w:p w:rsidR="002F6F1A" w:rsidRDefault="002F6F1A" w:rsidP="002F6F1A">
      <w:pPr>
        <w:jc w:val="right"/>
        <w:rPr>
          <w:noProof/>
        </w:rPr>
      </w:pPr>
    </w:p>
    <w:p w:rsidR="004C23C7" w:rsidRDefault="004C23C7" w:rsidP="002F6F1A">
      <w:pPr>
        <w:jc w:val="right"/>
        <w:rPr>
          <w:noProof/>
        </w:rPr>
      </w:pPr>
    </w:p>
    <w:p w:rsidR="004C23C7" w:rsidRDefault="004C23C7" w:rsidP="002F6F1A">
      <w:pPr>
        <w:jc w:val="right"/>
        <w:rPr>
          <w:noProof/>
        </w:rPr>
      </w:pPr>
    </w:p>
    <w:p w:rsidR="004C23C7" w:rsidRDefault="004C23C7" w:rsidP="002F6F1A">
      <w:pPr>
        <w:jc w:val="right"/>
        <w:rPr>
          <w:noProof/>
        </w:rPr>
      </w:pPr>
    </w:p>
    <w:p w:rsidR="004C23C7" w:rsidRDefault="004C23C7" w:rsidP="002F6F1A">
      <w:pPr>
        <w:jc w:val="right"/>
        <w:rPr>
          <w:noProof/>
        </w:rPr>
      </w:pPr>
    </w:p>
    <w:p w:rsidR="004C23C7" w:rsidRDefault="004C23C7" w:rsidP="004C23C7">
      <w:pPr>
        <w:tabs>
          <w:tab w:val="left" w:pos="468"/>
        </w:tabs>
        <w:rPr>
          <w:noProof/>
        </w:rPr>
      </w:pPr>
      <w:r>
        <w:rPr>
          <w:noProof/>
        </w:rPr>
        <w:tab/>
        <w:t>Глава сельского поселения                                                                             А.В.Гуров</w:t>
      </w:r>
      <w:bookmarkStart w:id="0" w:name="_GoBack"/>
      <w:bookmarkEnd w:id="0"/>
    </w:p>
    <w:p w:rsidR="004C23C7" w:rsidRDefault="004C23C7" w:rsidP="002F6F1A">
      <w:pPr>
        <w:jc w:val="right"/>
        <w:rPr>
          <w:noProof/>
        </w:rPr>
      </w:pPr>
    </w:p>
    <w:p w:rsidR="004C23C7" w:rsidRDefault="004C23C7" w:rsidP="002F6F1A">
      <w:pPr>
        <w:jc w:val="right"/>
        <w:rPr>
          <w:noProof/>
        </w:rPr>
      </w:pPr>
    </w:p>
    <w:p w:rsidR="004C23C7" w:rsidRDefault="004C23C7" w:rsidP="002F6F1A">
      <w:pPr>
        <w:jc w:val="right"/>
        <w:rPr>
          <w:noProof/>
        </w:rPr>
      </w:pPr>
    </w:p>
    <w:p w:rsidR="004C23C7" w:rsidRDefault="004C23C7" w:rsidP="002F6F1A">
      <w:pPr>
        <w:jc w:val="right"/>
        <w:rPr>
          <w:rFonts w:ascii="Arial" w:hAnsi="Arial" w:cs="Arial"/>
          <w:sz w:val="12"/>
          <w:szCs w:val="12"/>
        </w:rPr>
      </w:pPr>
    </w:p>
    <w:p w:rsidR="002F6F1A" w:rsidRDefault="002F6F1A" w:rsidP="002F6F1A">
      <w:pPr>
        <w:jc w:val="center"/>
        <w:rPr>
          <w:rFonts w:ascii="Arial" w:hAnsi="Arial" w:cs="Arial"/>
        </w:rPr>
      </w:pPr>
    </w:p>
    <w:p w:rsidR="002F6F1A" w:rsidRDefault="002F6F1A" w:rsidP="002F6F1A">
      <w:pPr>
        <w:jc w:val="center"/>
        <w:rPr>
          <w:rFonts w:ascii="Arial" w:hAnsi="Arial" w:cs="Arial"/>
        </w:rPr>
      </w:pPr>
    </w:p>
    <w:p w:rsidR="002F6F1A" w:rsidRDefault="002F6F1A" w:rsidP="002F6F1A">
      <w:pPr>
        <w:jc w:val="center"/>
        <w:rPr>
          <w:rFonts w:ascii="Arial" w:hAnsi="Arial" w:cs="Arial"/>
        </w:rPr>
      </w:pPr>
    </w:p>
    <w:p w:rsidR="002F6F1A" w:rsidRDefault="002F6F1A" w:rsidP="002F6F1A">
      <w:pPr>
        <w:jc w:val="center"/>
        <w:rPr>
          <w:rFonts w:ascii="Arial" w:hAnsi="Arial" w:cs="Arial"/>
        </w:rPr>
      </w:pPr>
    </w:p>
    <w:p w:rsidR="002F6F1A" w:rsidRDefault="002F6F1A" w:rsidP="002F6F1A">
      <w:pPr>
        <w:rPr>
          <w:rFonts w:ascii="Arial" w:hAnsi="Arial" w:cs="Arial"/>
        </w:rPr>
      </w:pPr>
    </w:p>
    <w:tbl>
      <w:tblPr>
        <w:tblOverlap w:val="never"/>
        <w:tblW w:w="10464" w:type="dxa"/>
        <w:tblInd w:w="-720" w:type="dxa"/>
        <w:tblLayout w:type="fixed"/>
        <w:tblLook w:val="01E0" w:firstRow="1" w:lastRow="1" w:firstColumn="1" w:lastColumn="1" w:noHBand="0" w:noVBand="0"/>
      </w:tblPr>
      <w:tblGrid>
        <w:gridCol w:w="10464"/>
      </w:tblGrid>
      <w:tr w:rsidR="002F6F1A" w:rsidTr="002F6F1A">
        <w:trPr>
          <w:trHeight w:val="1"/>
        </w:trPr>
        <w:tc>
          <w:tcPr>
            <w:tcW w:w="10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6F1A" w:rsidRDefault="002F6F1A">
            <w:pPr>
              <w:spacing w:line="0" w:lineRule="auto"/>
            </w:pPr>
            <w:bookmarkStart w:id="1" w:name="__bookmark_1"/>
            <w:bookmarkEnd w:id="1"/>
          </w:p>
        </w:tc>
      </w:tr>
    </w:tbl>
    <w:p w:rsidR="002F6F1A" w:rsidRDefault="002F6F1A" w:rsidP="002F6F1A">
      <w:pPr>
        <w:jc w:val="center"/>
        <w:rPr>
          <w:rFonts w:eastAsia="Arial"/>
          <w:bCs/>
          <w:color w:val="000000"/>
          <w:sz w:val="28"/>
          <w:szCs w:val="28"/>
        </w:rPr>
      </w:pPr>
      <w:r>
        <w:rPr>
          <w:rFonts w:eastAsia="Arial"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2F6F1A" w:rsidRDefault="002F6F1A" w:rsidP="002F6F1A">
      <w:pPr>
        <w:jc w:val="center"/>
        <w:rPr>
          <w:rFonts w:eastAsia="Arial"/>
          <w:bCs/>
          <w:color w:val="000000"/>
          <w:sz w:val="28"/>
          <w:szCs w:val="28"/>
        </w:rPr>
      </w:pPr>
      <w:r>
        <w:rPr>
          <w:rFonts w:eastAsia="Arial"/>
          <w:bCs/>
          <w:color w:val="000000"/>
          <w:sz w:val="28"/>
          <w:szCs w:val="28"/>
        </w:rPr>
        <w:t>к годовому отчету Чебаклинского сельского поселения за 2020 год</w:t>
      </w:r>
    </w:p>
    <w:p w:rsidR="002F6F1A" w:rsidRDefault="002F6F1A" w:rsidP="002F6F1A">
      <w:pPr>
        <w:jc w:val="center"/>
        <w:rPr>
          <w:rFonts w:eastAsia="Arial"/>
          <w:bCs/>
          <w:color w:val="000000"/>
          <w:sz w:val="28"/>
          <w:szCs w:val="28"/>
        </w:rPr>
      </w:pPr>
    </w:p>
    <w:p w:rsidR="002F6F1A" w:rsidRDefault="002F6F1A" w:rsidP="002F6F1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доходной части бюджета Чебаклинского сельского поселения за 2020 год исполнен в объеме 3 115 904,25 рублей, в том числе налоговые и неналоговые доходы в </w:t>
      </w:r>
      <w:proofErr w:type="gramStart"/>
      <w:r>
        <w:rPr>
          <w:sz w:val="28"/>
          <w:szCs w:val="28"/>
        </w:rPr>
        <w:t>сумме  994186</w:t>
      </w:r>
      <w:proofErr w:type="gramEnd"/>
      <w:r>
        <w:rPr>
          <w:sz w:val="28"/>
          <w:szCs w:val="28"/>
        </w:rPr>
        <w:t xml:space="preserve">,26 рублей  и безвозмездные поступления в сумме  2 121 717,99 рублей.  </w:t>
      </w:r>
    </w:p>
    <w:p w:rsidR="002F6F1A" w:rsidRDefault="002F6F1A" w:rsidP="002F6F1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расходной части бюджета поселения исполнение составило 2 863 457,50 руб. </w:t>
      </w:r>
    </w:p>
    <w:p w:rsidR="002F6F1A" w:rsidRDefault="002F6F1A" w:rsidP="002F6F1A">
      <w:pPr>
        <w:ind w:firstLine="2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исполнен с дефицитом 252 446,75 руб.  </w:t>
      </w:r>
    </w:p>
    <w:p w:rsidR="002F6F1A" w:rsidRDefault="002F6F1A" w:rsidP="002F6F1A">
      <w:pPr>
        <w:ind w:firstLine="284"/>
        <w:jc w:val="both"/>
        <w:rPr>
          <w:sz w:val="28"/>
          <w:szCs w:val="28"/>
        </w:rPr>
      </w:pPr>
    </w:p>
    <w:p w:rsidR="002F6F1A" w:rsidRDefault="002F6F1A" w:rsidP="002F6F1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бюджета поселения формировались в соответствии с бюджетным и налоговым законодательством за счет налоговых и неналоговых поступлений, а также за счет субвенций из федерального бюджета, дотации на выравнивание бюджетной обеспеченности, дотации на поддержку мер по обеспечению сбалансированности бюджетов и межбюджетных трансфертов. Общий объем доходов сельского </w:t>
      </w:r>
      <w:proofErr w:type="gramStart"/>
      <w:r>
        <w:rPr>
          <w:sz w:val="28"/>
          <w:szCs w:val="28"/>
        </w:rPr>
        <w:t>поселения  за</w:t>
      </w:r>
      <w:proofErr w:type="gramEnd"/>
      <w:r>
        <w:rPr>
          <w:sz w:val="28"/>
          <w:szCs w:val="28"/>
        </w:rPr>
        <w:t xml:space="preserve">  2020 год  составил 3 115 904,25 рублей. В сравнении с 2019 </w:t>
      </w:r>
      <w:proofErr w:type="gramStart"/>
      <w:r>
        <w:rPr>
          <w:sz w:val="28"/>
          <w:szCs w:val="28"/>
        </w:rPr>
        <w:t>годом  доходы</w:t>
      </w:r>
      <w:proofErr w:type="gramEnd"/>
      <w:r>
        <w:rPr>
          <w:sz w:val="28"/>
          <w:szCs w:val="28"/>
        </w:rPr>
        <w:t xml:space="preserve"> снизились на  775638,71 рублей за счет уменьшения безвозмездных поступлений (дотации на выравнивание бюджетной обеспеченности, дотации </w:t>
      </w:r>
      <w:proofErr w:type="spellStart"/>
      <w:r>
        <w:rPr>
          <w:sz w:val="28"/>
          <w:szCs w:val="28"/>
        </w:rPr>
        <w:t>наподдержку</w:t>
      </w:r>
      <w:proofErr w:type="spellEnd"/>
      <w:r>
        <w:rPr>
          <w:sz w:val="28"/>
          <w:szCs w:val="28"/>
        </w:rPr>
        <w:t xml:space="preserve"> мер по обеспечению сбалансированности бюджетов ). </w:t>
      </w:r>
    </w:p>
    <w:p w:rsidR="002F6F1A" w:rsidRDefault="002F6F1A" w:rsidP="002F6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Налоговые и неналоговые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доходы составили 994186,26 рублей </w:t>
      </w:r>
      <w:proofErr w:type="gramStart"/>
      <w:r>
        <w:rPr>
          <w:sz w:val="28"/>
          <w:szCs w:val="28"/>
        </w:rPr>
        <w:t>или  31</w:t>
      </w:r>
      <w:proofErr w:type="gramEnd"/>
      <w:r>
        <w:rPr>
          <w:sz w:val="28"/>
          <w:szCs w:val="28"/>
        </w:rPr>
        <w:t xml:space="preserve">,9 % от общего объема доходов.  Налога на доходы физических лиц поступило в </w:t>
      </w:r>
      <w:proofErr w:type="gramStart"/>
      <w:r>
        <w:rPr>
          <w:sz w:val="28"/>
          <w:szCs w:val="28"/>
        </w:rPr>
        <w:t>сумме  47215</w:t>
      </w:r>
      <w:proofErr w:type="gramEnd"/>
      <w:r>
        <w:rPr>
          <w:sz w:val="28"/>
          <w:szCs w:val="28"/>
        </w:rPr>
        <w:t xml:space="preserve">,61 рубля, это выше уровня  2019 года на сумму 6061,26 рублей в результате увеличения количества работающих граждан. Акцизов по подакцизным товарам (продукции), производимым на территории Российской Федерации за 2020 год </w:t>
      </w:r>
      <w:proofErr w:type="gramStart"/>
      <w:r>
        <w:rPr>
          <w:sz w:val="28"/>
          <w:szCs w:val="28"/>
        </w:rPr>
        <w:t>поступило  на</w:t>
      </w:r>
      <w:proofErr w:type="gramEnd"/>
      <w:r>
        <w:rPr>
          <w:sz w:val="28"/>
          <w:szCs w:val="28"/>
        </w:rPr>
        <w:t xml:space="preserve"> 66805,67 рублей  меньше, чем за этот же период 2018 года.  Бюджетные назначения исполнены в сумме 756 229,20 рублей.  Доходы по налогу на имущество с физических лиц в текущем году </w:t>
      </w:r>
      <w:proofErr w:type="gramStart"/>
      <w:r>
        <w:rPr>
          <w:sz w:val="28"/>
          <w:szCs w:val="28"/>
        </w:rPr>
        <w:t>составили  8588</w:t>
      </w:r>
      <w:proofErr w:type="gramEnd"/>
      <w:r>
        <w:rPr>
          <w:sz w:val="28"/>
          <w:szCs w:val="28"/>
        </w:rPr>
        <w:t xml:space="preserve">,04  рублей, что выше  показателя  2019 года на 775,70 рублей. В 2019 году налогоплательщики </w:t>
      </w:r>
      <w:proofErr w:type="gramStart"/>
      <w:r>
        <w:rPr>
          <w:sz w:val="28"/>
          <w:szCs w:val="28"/>
        </w:rPr>
        <w:t>оплачивали  недоимку</w:t>
      </w:r>
      <w:proofErr w:type="gramEnd"/>
      <w:r>
        <w:rPr>
          <w:sz w:val="28"/>
          <w:szCs w:val="28"/>
        </w:rPr>
        <w:t xml:space="preserve"> прошлых лет.  По земельному налогу поступления составили 62709,77 рублей, это на 5794,01 рубль </w:t>
      </w:r>
      <w:proofErr w:type="gramStart"/>
      <w:r>
        <w:rPr>
          <w:sz w:val="28"/>
          <w:szCs w:val="28"/>
        </w:rPr>
        <w:t>больше  чем</w:t>
      </w:r>
      <w:proofErr w:type="gramEnd"/>
      <w:r>
        <w:rPr>
          <w:sz w:val="28"/>
          <w:szCs w:val="28"/>
        </w:rPr>
        <w:t xml:space="preserve"> в 2019г. Причина обусловлена погашением недоимки .</w:t>
      </w:r>
    </w:p>
    <w:p w:rsidR="002F6F1A" w:rsidRDefault="002F6F1A" w:rsidP="002F6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источников налоговых доходов является государственная пошлина. На 01.01.2021 года доходов от госпошлины поступило на 3300,00 рублей меньше, </w:t>
      </w:r>
      <w:proofErr w:type="gramStart"/>
      <w:r>
        <w:rPr>
          <w:sz w:val="28"/>
          <w:szCs w:val="28"/>
        </w:rPr>
        <w:t>чем  за</w:t>
      </w:r>
      <w:proofErr w:type="gramEnd"/>
      <w:r>
        <w:rPr>
          <w:sz w:val="28"/>
          <w:szCs w:val="28"/>
        </w:rPr>
        <w:t xml:space="preserve"> этот же период прошлого года.   В 2020 году   сократилось количество обращений граждан за нотариальными услугами.</w:t>
      </w:r>
    </w:p>
    <w:p w:rsidR="002F6F1A" w:rsidRDefault="002F6F1A" w:rsidP="002F6F1A">
      <w:pPr>
        <w:rPr>
          <w:sz w:val="28"/>
          <w:szCs w:val="28"/>
        </w:rPr>
      </w:pPr>
      <w:r>
        <w:rPr>
          <w:sz w:val="28"/>
          <w:szCs w:val="28"/>
        </w:rPr>
        <w:t>Доходы от использования имущества поступили на уровне 2019 года и составили 12387,36 рублей.</w:t>
      </w:r>
    </w:p>
    <w:p w:rsidR="002F6F1A" w:rsidRDefault="002F6F1A" w:rsidP="002F6F1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Доходов от оказания платных услуг и компенсации затрат государства в сравнении с 2019 годом поступило меньше на 3319,94 рублей. Фактическое исполнение составило 93883,26 рубля.</w:t>
      </w:r>
    </w:p>
    <w:p w:rsidR="002F6F1A" w:rsidRDefault="002F6F1A" w:rsidP="002F6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Безвозмездные поступления составили   2 121 717,99 рублей, это на 690730,20 рублей </w:t>
      </w:r>
      <w:proofErr w:type="gramStart"/>
      <w:r>
        <w:rPr>
          <w:sz w:val="28"/>
          <w:szCs w:val="28"/>
        </w:rPr>
        <w:t>меньше ,</w:t>
      </w:r>
      <w:proofErr w:type="gramEnd"/>
      <w:r>
        <w:rPr>
          <w:sz w:val="28"/>
          <w:szCs w:val="28"/>
        </w:rPr>
        <w:t xml:space="preserve"> чем в 2019 году .В том числе за счет уменьшения дотации бюджетам поселений на выравнивание бюджетной обеспеченности .</w:t>
      </w:r>
    </w:p>
    <w:p w:rsidR="002F6F1A" w:rsidRDefault="002F6F1A" w:rsidP="002F6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Дотация на выравнивание бюджетной обеспеченности </w:t>
      </w:r>
      <w:proofErr w:type="gramStart"/>
      <w:r>
        <w:rPr>
          <w:sz w:val="28"/>
          <w:szCs w:val="28"/>
        </w:rPr>
        <w:t>составила  1636107</w:t>
      </w:r>
      <w:proofErr w:type="gramEnd"/>
      <w:r>
        <w:rPr>
          <w:sz w:val="28"/>
          <w:szCs w:val="28"/>
        </w:rPr>
        <w:t xml:space="preserve">,00 рублей.  </w:t>
      </w:r>
    </w:p>
    <w:p w:rsidR="002F6F1A" w:rsidRDefault="002F6F1A" w:rsidP="002F6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Дотация из районного бюджета на поддержку мер по обеспечение сбалансированности бюджетов поступила </w:t>
      </w:r>
      <w:proofErr w:type="gramStart"/>
      <w:r>
        <w:rPr>
          <w:sz w:val="28"/>
          <w:szCs w:val="28"/>
        </w:rPr>
        <w:t>в  сумме</w:t>
      </w:r>
      <w:proofErr w:type="gramEnd"/>
      <w:r>
        <w:rPr>
          <w:sz w:val="28"/>
          <w:szCs w:val="28"/>
        </w:rPr>
        <w:t xml:space="preserve"> 205280,00 рублей.</w:t>
      </w:r>
    </w:p>
    <w:p w:rsidR="002F6F1A" w:rsidRDefault="002F6F1A" w:rsidP="002F6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Субвенция на осуществление первичного воинского учета поступила в 2020 году в </w:t>
      </w:r>
      <w:proofErr w:type="gramStart"/>
      <w:r>
        <w:rPr>
          <w:sz w:val="28"/>
          <w:szCs w:val="28"/>
        </w:rPr>
        <w:t>сумме  73699</w:t>
      </w:r>
      <w:proofErr w:type="gramEnd"/>
      <w:r>
        <w:rPr>
          <w:sz w:val="28"/>
          <w:szCs w:val="28"/>
        </w:rPr>
        <w:t>,00 рубля, что больше на 8556 рублей, чем в 2019году.</w:t>
      </w:r>
    </w:p>
    <w:p w:rsidR="002F6F1A" w:rsidRDefault="002F6F1A" w:rsidP="002F6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межбюджетные трансферты поступили в </w:t>
      </w:r>
      <w:proofErr w:type="gramStart"/>
      <w:r>
        <w:rPr>
          <w:sz w:val="28"/>
          <w:szCs w:val="28"/>
        </w:rPr>
        <w:t>объеме  206631</w:t>
      </w:r>
      <w:proofErr w:type="gramEnd"/>
      <w:r>
        <w:rPr>
          <w:sz w:val="28"/>
          <w:szCs w:val="28"/>
        </w:rPr>
        <w:t xml:space="preserve">,99 рублей. По сравнению с 2019г сумма увеличилась на 19631,80 рублей. </w:t>
      </w:r>
    </w:p>
    <w:p w:rsidR="002F6F1A" w:rsidRDefault="002F6F1A" w:rsidP="002F6F1A">
      <w:pPr>
        <w:jc w:val="both"/>
        <w:rPr>
          <w:b/>
          <w:sz w:val="28"/>
          <w:szCs w:val="28"/>
          <w:highlight w:val="yellow"/>
        </w:rPr>
      </w:pPr>
    </w:p>
    <w:p w:rsidR="002F6F1A" w:rsidRDefault="002F6F1A" w:rsidP="002F6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бюджета Чебаклинского сельского поселения составили 2863457,50 руб.  или 70,9 % от плановых </w:t>
      </w:r>
      <w:proofErr w:type="gramStart"/>
      <w:r>
        <w:rPr>
          <w:sz w:val="28"/>
          <w:szCs w:val="28"/>
        </w:rPr>
        <w:t>назначений  4</w:t>
      </w:r>
      <w:proofErr w:type="gramEnd"/>
      <w:r>
        <w:rPr>
          <w:sz w:val="28"/>
          <w:szCs w:val="28"/>
        </w:rPr>
        <w:t> 038 180,59 руб.</w:t>
      </w:r>
    </w:p>
    <w:p w:rsidR="002F6F1A" w:rsidRDefault="002F6F1A" w:rsidP="002F6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«Общегосударственные расходы» исполнение бюджета составило 1 840 912,99 рублей.  Из них на выплату заработной платы и начисления на выплаты по плате труда 1 274 461,66 руб. </w:t>
      </w:r>
    </w:p>
    <w:p w:rsidR="002F6F1A" w:rsidRDefault="002F6F1A" w:rsidP="002F6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коммунальные услуги – 12030,00 руб.,</w:t>
      </w:r>
    </w:p>
    <w:p w:rsidR="002F6F1A" w:rsidRDefault="002F6F1A" w:rsidP="002F6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оплата топливно-энергетических ресурсов – 26540,00 руб.,</w:t>
      </w:r>
    </w:p>
    <w:p w:rsidR="002F6F1A" w:rsidRDefault="002F6F1A" w:rsidP="002F6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-оплата налогов – 3989,00 руб.,</w:t>
      </w:r>
    </w:p>
    <w:p w:rsidR="002F6F1A" w:rsidRDefault="002F6F1A" w:rsidP="002F6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ГСМ – 99 000,00 руб.</w:t>
      </w:r>
    </w:p>
    <w:p w:rsidR="002F6F1A" w:rsidRDefault="002F6F1A" w:rsidP="002F6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проведения выборов – 103 500,00 руб.,</w:t>
      </w:r>
    </w:p>
    <w:p w:rsidR="002F6F1A" w:rsidRDefault="002F6F1A" w:rsidP="002F6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межбюджетные трансферты бюджетам муниципальных районов из бюджетов поселений на организацию и осуществление деятельности по формированию и исполнению бюджета поселения – 71 159,52 руб., </w:t>
      </w:r>
    </w:p>
    <w:p w:rsidR="002F6F1A" w:rsidRDefault="002F6F1A" w:rsidP="002F6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иные расходы – 250232,81 руб.</w:t>
      </w:r>
    </w:p>
    <w:p w:rsidR="002F6F1A" w:rsidRDefault="002F6F1A" w:rsidP="002F6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разделу «Национальная оборона» по подразделу мобилизационная и вневойсковая подготовка расходы составили 73 699 руб., что составляет 100% от плановых назначений (оплата труда и начисления на оплату труда, закупка товаров, работ и услуг в сфере информационно-коммуникационных технологий)</w:t>
      </w:r>
    </w:p>
    <w:p w:rsidR="002F6F1A" w:rsidRDefault="002F6F1A" w:rsidP="002F6F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разделу «Национальная экономика» расходы составили 578 255,42 руб. или 33,4 % от плановых назначений.</w:t>
      </w:r>
    </w:p>
    <w:p w:rsidR="002F6F1A" w:rsidRDefault="002F6F1A" w:rsidP="002F6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статьями расходов по подразделу «Общеэкономические вопросы» </w:t>
      </w:r>
      <w:proofErr w:type="gramStart"/>
      <w:r>
        <w:rPr>
          <w:sz w:val="28"/>
          <w:szCs w:val="28"/>
        </w:rPr>
        <w:t>расходы  составили</w:t>
      </w:r>
      <w:proofErr w:type="gramEnd"/>
      <w:r>
        <w:rPr>
          <w:sz w:val="28"/>
          <w:szCs w:val="28"/>
        </w:rPr>
        <w:t xml:space="preserve"> 50 459,02 руб.,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за счет областного бюджета на участие и организацию общественных работ 20 000 руб.  </w:t>
      </w:r>
    </w:p>
    <w:p w:rsidR="002F6F1A" w:rsidRDefault="002F6F1A" w:rsidP="002F6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подразделу «Дорожное хозяйство» составили 527 796,40 руб. или 31,4 % от плановых назначений 1 680997,90 руб.</w:t>
      </w:r>
    </w:p>
    <w:p w:rsidR="002F6F1A" w:rsidRDefault="002F6F1A" w:rsidP="002F6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статьями расходов являются:</w:t>
      </w:r>
    </w:p>
    <w:p w:rsidR="002F6F1A" w:rsidRDefault="002F6F1A" w:rsidP="002F6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грейдирование дорог – 61 263,74 руб.,</w:t>
      </w:r>
    </w:p>
    <w:p w:rsidR="002F6F1A" w:rsidRDefault="002F6F1A" w:rsidP="002F6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очистка дорог от снега – 189 170,44 руб.</w:t>
      </w:r>
    </w:p>
    <w:p w:rsidR="002F6F1A" w:rsidRDefault="002F6F1A" w:rsidP="002F6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ремонт дорог с покрытием – 199 800 руб.</w:t>
      </w:r>
    </w:p>
    <w:p w:rsidR="002F6F1A" w:rsidRDefault="002F6F1A" w:rsidP="002F6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установка дорожных знаков – 2 490,00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,</w:t>
      </w:r>
    </w:p>
    <w:p w:rsidR="002F6F1A" w:rsidRDefault="002F6F1A" w:rsidP="002F6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ремонт дорожного тротуара – 75 072,22 руб.</w:t>
      </w:r>
    </w:p>
    <w:p w:rsidR="002F6F1A" w:rsidRDefault="002F6F1A" w:rsidP="002F6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разделу «Жилищно-коммунальное хозяйство» расходы составили 217 514,69 руб. 100% от плановых назначений.</w:t>
      </w:r>
    </w:p>
    <w:p w:rsidR="002F6F1A" w:rsidRDefault="002F6F1A" w:rsidP="002F6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статьями расходов </w:t>
      </w:r>
      <w:proofErr w:type="spellStart"/>
      <w:r>
        <w:rPr>
          <w:sz w:val="28"/>
          <w:szCs w:val="28"/>
        </w:rPr>
        <w:t>яляются</w:t>
      </w:r>
      <w:proofErr w:type="spellEnd"/>
      <w:r>
        <w:rPr>
          <w:sz w:val="28"/>
          <w:szCs w:val="28"/>
        </w:rPr>
        <w:t>:</w:t>
      </w:r>
    </w:p>
    <w:p w:rsidR="002F6F1A" w:rsidRDefault="002F6F1A" w:rsidP="002F6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и установка глубинных насосов – 49 000 руб.;</w:t>
      </w:r>
    </w:p>
    <w:p w:rsidR="002F6F1A" w:rsidRDefault="002F6F1A" w:rsidP="002F6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ремонт водонапорных систем – 104 892,82 руб.;</w:t>
      </w:r>
    </w:p>
    <w:p w:rsidR="002F6F1A" w:rsidRDefault="002F6F1A" w:rsidP="002F6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текущее содержание и обслуживание </w:t>
      </w:r>
      <w:proofErr w:type="gramStart"/>
      <w:r>
        <w:rPr>
          <w:sz w:val="28"/>
          <w:szCs w:val="28"/>
        </w:rPr>
        <w:t>наружных  сетей</w:t>
      </w:r>
      <w:proofErr w:type="gramEnd"/>
      <w:r>
        <w:rPr>
          <w:sz w:val="28"/>
          <w:szCs w:val="28"/>
        </w:rPr>
        <w:t xml:space="preserve"> уличного освещения территории поселения – 9750,00 руб., </w:t>
      </w:r>
    </w:p>
    <w:p w:rsidR="002F6F1A" w:rsidRDefault="002F6F1A" w:rsidP="002F6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уборка </w:t>
      </w:r>
      <w:proofErr w:type="spellStart"/>
      <w:r>
        <w:rPr>
          <w:sz w:val="28"/>
          <w:szCs w:val="28"/>
        </w:rPr>
        <w:t>терртории</w:t>
      </w:r>
      <w:proofErr w:type="spellEnd"/>
      <w:r>
        <w:rPr>
          <w:sz w:val="28"/>
          <w:szCs w:val="28"/>
        </w:rPr>
        <w:t xml:space="preserve"> от сорной растительности – 8230,00 руб.,</w:t>
      </w:r>
    </w:p>
    <w:p w:rsidR="002F6F1A" w:rsidRDefault="002F6F1A" w:rsidP="002F6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акарицидная</w:t>
      </w:r>
      <w:proofErr w:type="spellEnd"/>
      <w:r>
        <w:rPr>
          <w:sz w:val="28"/>
          <w:szCs w:val="28"/>
        </w:rPr>
        <w:t xml:space="preserve"> обработка – 12902,70 руб.,</w:t>
      </w:r>
    </w:p>
    <w:p w:rsidR="002F6F1A" w:rsidRDefault="002F6F1A" w:rsidP="002F6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организации деятельности по накоплению (в том числе раздельному накоплению) и транспортированию твердых коммунальных отходов и п. 14 части 1 статьи 15 Федерального закона № 131-ФЗ, в части </w:t>
      </w:r>
      <w:r>
        <w:rPr>
          <w:sz w:val="28"/>
          <w:szCs w:val="28"/>
        </w:rPr>
        <w:lastRenderedPageBreak/>
        <w:t xml:space="preserve">участия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муниципального района – 32739,17 руб. </w:t>
      </w:r>
    </w:p>
    <w:p w:rsidR="002F6F1A" w:rsidRDefault="002F6F1A" w:rsidP="002F6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Межбюджетные трансферты бюджету муниципального района из бюджетов поселений </w:t>
      </w:r>
      <w:proofErr w:type="gramStart"/>
      <w:r>
        <w:rPr>
          <w:sz w:val="28"/>
          <w:szCs w:val="28"/>
        </w:rPr>
        <w:t>на  организацию</w:t>
      </w:r>
      <w:proofErr w:type="gramEnd"/>
      <w:r>
        <w:rPr>
          <w:sz w:val="28"/>
          <w:szCs w:val="28"/>
        </w:rPr>
        <w:t xml:space="preserve"> и осуществление мероприятий по работе с детьми и молодежью в поселении – 102 550,47 руб.</w:t>
      </w:r>
    </w:p>
    <w:p w:rsidR="002F6F1A" w:rsidRDefault="002F6F1A" w:rsidP="002F6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Межбюджетные трансферты бюджету муниципального района из бюджетов </w:t>
      </w:r>
      <w:proofErr w:type="gramStart"/>
      <w:r>
        <w:rPr>
          <w:sz w:val="28"/>
          <w:szCs w:val="28"/>
        </w:rPr>
        <w:t>поселений  на</w:t>
      </w:r>
      <w:proofErr w:type="gramEnd"/>
      <w:r>
        <w:rPr>
          <w:sz w:val="28"/>
          <w:szCs w:val="28"/>
        </w:rPr>
        <w:t xml:space="preserve"> создание условий для организации досуга   и обеспечения жителей поселения услугами организаций культуры 44061,53  руб.</w:t>
      </w:r>
    </w:p>
    <w:p w:rsidR="002F6F1A" w:rsidRDefault="002F6F1A" w:rsidP="002F6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Межбюджетные трансферты бюджету муниципального района из бюджетов поселений на </w:t>
      </w:r>
      <w:proofErr w:type="gramStart"/>
      <w:r>
        <w:rPr>
          <w:sz w:val="28"/>
          <w:szCs w:val="28"/>
        </w:rPr>
        <w:t>обеспечение  условий</w:t>
      </w:r>
      <w:proofErr w:type="gramEnd"/>
      <w:r>
        <w:rPr>
          <w:sz w:val="28"/>
          <w:szCs w:val="28"/>
        </w:rPr>
        <w:t xml:space="preserve"> для развития  на территории поселения физической культуры, школьного спорта, организацию проведения официальных физкультурно-оздоровительных и спортивных мероприятий поселения 6463,40 руб.</w:t>
      </w:r>
    </w:p>
    <w:p w:rsidR="0066026B" w:rsidRDefault="0066026B"/>
    <w:sectPr w:rsidR="0066026B" w:rsidSect="002F6F1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E2"/>
    <w:rsid w:val="002F6F1A"/>
    <w:rsid w:val="004C23C7"/>
    <w:rsid w:val="0066026B"/>
    <w:rsid w:val="00B1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5968E-55D3-4622-8B2F-C186FE6B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6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23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23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3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2021-05-18T07:56:00Z</cp:lastPrinted>
  <dcterms:created xsi:type="dcterms:W3CDTF">2021-05-17T07:17:00Z</dcterms:created>
  <dcterms:modified xsi:type="dcterms:W3CDTF">2021-05-18T07:56:00Z</dcterms:modified>
</cp:coreProperties>
</file>